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F17C" w14:textId="77777777" w:rsidR="006E2B12" w:rsidRDefault="00000000">
      <w:pPr>
        <w:pStyle w:val="Heading2"/>
        <w:spacing w:before="80" w:line="412" w:lineRule="auto"/>
        <w:ind w:left="1463" w:right="1676"/>
        <w:jc w:val="center"/>
      </w:pPr>
      <w:r>
        <w:t>Global</w:t>
      </w:r>
      <w:r>
        <w:rPr>
          <w:spacing w:val="-6"/>
        </w:rPr>
        <w:t xml:space="preserve"> </w:t>
      </w:r>
      <w:r>
        <w:t>Call</w:t>
      </w:r>
      <w:r>
        <w:rPr>
          <w:spacing w:val="-7"/>
        </w:rPr>
        <w:t xml:space="preserve"> </w:t>
      </w:r>
      <w:r>
        <w:t>for</w:t>
      </w:r>
      <w:r>
        <w:rPr>
          <w:spacing w:val="-3"/>
        </w:rPr>
        <w:t xml:space="preserve"> </w:t>
      </w:r>
      <w:r>
        <w:t>Performers</w:t>
      </w:r>
      <w:r>
        <w:rPr>
          <w:spacing w:val="-5"/>
        </w:rPr>
        <w:t xml:space="preserve"> </w:t>
      </w:r>
      <w:r>
        <w:t>to</w:t>
      </w:r>
      <w:r>
        <w:rPr>
          <w:spacing w:val="-5"/>
        </w:rPr>
        <w:t xml:space="preserve"> </w:t>
      </w:r>
      <w:r>
        <w:t>participate</w:t>
      </w:r>
      <w:r>
        <w:rPr>
          <w:spacing w:val="-2"/>
        </w:rPr>
        <w:t xml:space="preserve"> </w:t>
      </w:r>
      <w:r>
        <w:t>in</w:t>
      </w:r>
      <w:r>
        <w:rPr>
          <w:spacing w:val="-3"/>
        </w:rPr>
        <w:t xml:space="preserve"> </w:t>
      </w:r>
      <w:r>
        <w:t>Dance</w:t>
      </w:r>
      <w:r>
        <w:rPr>
          <w:spacing w:val="-3"/>
        </w:rPr>
        <w:t xml:space="preserve"> </w:t>
      </w:r>
      <w:r>
        <w:t>Festival</w:t>
      </w:r>
      <w:r>
        <w:rPr>
          <w:spacing w:val="-6"/>
        </w:rPr>
        <w:t xml:space="preserve"> </w:t>
      </w:r>
      <w:r>
        <w:t>Malta's Community Performance</w:t>
      </w:r>
    </w:p>
    <w:p w14:paraId="1346DB72" w14:textId="77777777" w:rsidR="006E2B12" w:rsidRDefault="00000000">
      <w:pPr>
        <w:spacing w:line="248" w:lineRule="exact"/>
        <w:ind w:left="3770" w:right="3979"/>
        <w:jc w:val="center"/>
        <w:rPr>
          <w:rFonts w:ascii="Times New Roman"/>
          <w:b/>
        </w:rPr>
      </w:pPr>
      <w:r>
        <w:rPr>
          <w:rFonts w:ascii="Times New Roman"/>
          <w:b/>
        </w:rPr>
        <w:t>Urban</w:t>
      </w:r>
      <w:r>
        <w:rPr>
          <w:rFonts w:ascii="Times New Roman"/>
          <w:b/>
          <w:spacing w:val="-3"/>
        </w:rPr>
        <w:t xml:space="preserve"> </w:t>
      </w:r>
      <w:r>
        <w:rPr>
          <w:rFonts w:ascii="Times New Roman"/>
          <w:b/>
          <w:spacing w:val="-2"/>
        </w:rPr>
        <w:t>Symphony</w:t>
      </w:r>
    </w:p>
    <w:p w14:paraId="205D5D23" w14:textId="77777777" w:rsidR="006E2B12" w:rsidRDefault="006E2B12">
      <w:pPr>
        <w:pStyle w:val="BodyText"/>
        <w:rPr>
          <w:rFonts w:ascii="Times New Roman"/>
          <w:b/>
          <w:sz w:val="24"/>
        </w:rPr>
      </w:pPr>
    </w:p>
    <w:p w14:paraId="38CACE73" w14:textId="77777777" w:rsidR="006E2B12" w:rsidRDefault="00000000">
      <w:pPr>
        <w:pStyle w:val="BodyText"/>
        <w:spacing w:before="172"/>
        <w:ind w:left="100" w:right="3270"/>
      </w:pPr>
      <w:r>
        <w:t>A</w:t>
      </w:r>
      <w:r>
        <w:rPr>
          <w:spacing w:val="-3"/>
        </w:rPr>
        <w:t xml:space="preserve"> </w:t>
      </w:r>
      <w:r>
        <w:t>4-day</w:t>
      </w:r>
      <w:r>
        <w:rPr>
          <w:spacing w:val="-6"/>
        </w:rPr>
        <w:t xml:space="preserve"> </w:t>
      </w:r>
      <w:r>
        <w:t>workshop</w:t>
      </w:r>
      <w:r>
        <w:rPr>
          <w:spacing w:val="-2"/>
        </w:rPr>
        <w:t xml:space="preserve"> </w:t>
      </w:r>
      <w:r>
        <w:t>resulting</w:t>
      </w:r>
      <w:r>
        <w:rPr>
          <w:spacing w:val="-1"/>
        </w:rPr>
        <w:t xml:space="preserve"> </w:t>
      </w:r>
      <w:r>
        <w:t>in</w:t>
      </w:r>
      <w:r>
        <w:rPr>
          <w:spacing w:val="-4"/>
        </w:rPr>
        <w:t xml:space="preserve"> </w:t>
      </w:r>
      <w:r>
        <w:t>an</w:t>
      </w:r>
      <w:r>
        <w:rPr>
          <w:spacing w:val="-9"/>
        </w:rPr>
        <w:t xml:space="preserve"> </w:t>
      </w:r>
      <w:r>
        <w:t>outdoor</w:t>
      </w:r>
      <w:r>
        <w:rPr>
          <w:spacing w:val="-4"/>
        </w:rPr>
        <w:t xml:space="preserve"> </w:t>
      </w:r>
      <w:r>
        <w:t>performance</w:t>
      </w:r>
      <w:r>
        <w:rPr>
          <w:spacing w:val="-2"/>
        </w:rPr>
        <w:t xml:space="preserve"> </w:t>
      </w:r>
      <w:r>
        <w:t>in</w:t>
      </w:r>
      <w:r>
        <w:rPr>
          <w:spacing w:val="-8"/>
        </w:rPr>
        <w:t xml:space="preserve"> </w:t>
      </w:r>
      <w:r>
        <w:t xml:space="preserve">Valletta </w:t>
      </w:r>
      <w:proofErr w:type="gramStart"/>
      <w:r>
        <w:t>The</w:t>
      </w:r>
      <w:proofErr w:type="gramEnd"/>
      <w:r>
        <w:t xml:space="preserve"> call is for: Dancers, Movers and Musicians who move</w:t>
      </w:r>
    </w:p>
    <w:p w14:paraId="575ED73C" w14:textId="77777777" w:rsidR="006E2B12" w:rsidRDefault="006E2B12">
      <w:pPr>
        <w:pStyle w:val="BodyText"/>
        <w:spacing w:before="11"/>
        <w:rPr>
          <w:sz w:val="21"/>
        </w:rPr>
      </w:pPr>
    </w:p>
    <w:p w14:paraId="6C74013F" w14:textId="77777777" w:rsidR="006E2B12" w:rsidRDefault="00000000">
      <w:pPr>
        <w:pStyle w:val="Heading2"/>
        <w:spacing w:before="1"/>
      </w:pPr>
      <w:r>
        <w:rPr>
          <w:spacing w:val="-2"/>
        </w:rPr>
        <w:t>Dates/Times:</w:t>
      </w:r>
    </w:p>
    <w:p w14:paraId="3960AFAB" w14:textId="77777777" w:rsidR="006E2B12" w:rsidRDefault="006E2B12">
      <w:pPr>
        <w:pStyle w:val="BodyText"/>
        <w:spacing w:before="4"/>
        <w:rPr>
          <w:rFonts w:ascii="Times New Roman"/>
          <w:b/>
        </w:rPr>
      </w:pPr>
    </w:p>
    <w:p w14:paraId="4D400E9C" w14:textId="77777777" w:rsidR="006E2B12" w:rsidRDefault="00000000">
      <w:pPr>
        <w:pStyle w:val="BodyText"/>
        <w:spacing w:before="1"/>
        <w:ind w:left="100" w:right="308"/>
        <w:jc w:val="both"/>
      </w:pPr>
      <w:r>
        <w:t>The workshops will take place on 27, 28, 29, 30</w:t>
      </w:r>
      <w:r>
        <w:rPr>
          <w:vertAlign w:val="superscript"/>
        </w:rPr>
        <w:t>th</w:t>
      </w:r>
      <w:r>
        <w:t xml:space="preserve"> July 2023 from 13:00-17:00. Attendance for all workshop</w:t>
      </w:r>
      <w:r>
        <w:rPr>
          <w:spacing w:val="-5"/>
        </w:rPr>
        <w:t xml:space="preserve"> </w:t>
      </w:r>
      <w:r>
        <w:t>days</w:t>
      </w:r>
      <w:r>
        <w:rPr>
          <w:spacing w:val="-7"/>
        </w:rPr>
        <w:t xml:space="preserve"> </w:t>
      </w:r>
      <w:r>
        <w:t>is</w:t>
      </w:r>
      <w:r>
        <w:rPr>
          <w:spacing w:val="-7"/>
        </w:rPr>
        <w:t xml:space="preserve"> </w:t>
      </w:r>
      <w:r>
        <w:t>mandatory.</w:t>
      </w:r>
      <w:r>
        <w:rPr>
          <w:spacing w:val="-5"/>
        </w:rPr>
        <w:t xml:space="preserve"> </w:t>
      </w:r>
      <w:r>
        <w:t>The</w:t>
      </w:r>
      <w:r>
        <w:rPr>
          <w:spacing w:val="-6"/>
        </w:rPr>
        <w:t xml:space="preserve"> </w:t>
      </w:r>
      <w:r>
        <w:t>outdoor</w:t>
      </w:r>
      <w:r>
        <w:rPr>
          <w:spacing w:val="-7"/>
        </w:rPr>
        <w:t xml:space="preserve"> </w:t>
      </w:r>
      <w:r>
        <w:t>performance</w:t>
      </w:r>
      <w:r>
        <w:rPr>
          <w:spacing w:val="-10"/>
        </w:rPr>
        <w:t xml:space="preserve"> </w:t>
      </w:r>
      <w:r>
        <w:t>will</w:t>
      </w:r>
      <w:r>
        <w:rPr>
          <w:spacing w:val="-5"/>
        </w:rPr>
        <w:t xml:space="preserve"> </w:t>
      </w:r>
      <w:r>
        <w:t>be</w:t>
      </w:r>
      <w:r>
        <w:rPr>
          <w:spacing w:val="-11"/>
        </w:rPr>
        <w:t xml:space="preserve"> </w:t>
      </w:r>
      <w:r>
        <w:t>held</w:t>
      </w:r>
      <w:r>
        <w:rPr>
          <w:spacing w:val="-6"/>
        </w:rPr>
        <w:t xml:space="preserve"> </w:t>
      </w:r>
      <w:r>
        <w:t>on</w:t>
      </w:r>
      <w:r>
        <w:rPr>
          <w:spacing w:val="-7"/>
        </w:rPr>
        <w:t xml:space="preserve"> </w:t>
      </w:r>
      <w:r>
        <w:t>the</w:t>
      </w:r>
      <w:r>
        <w:rPr>
          <w:spacing w:val="-6"/>
        </w:rPr>
        <w:t xml:space="preserve"> </w:t>
      </w:r>
      <w:r>
        <w:t>last</w:t>
      </w:r>
      <w:r>
        <w:rPr>
          <w:spacing w:val="-9"/>
        </w:rPr>
        <w:t xml:space="preserve"> </w:t>
      </w:r>
      <w:r>
        <w:t>day,</w:t>
      </w:r>
      <w:r>
        <w:rPr>
          <w:spacing w:val="-6"/>
        </w:rPr>
        <w:t xml:space="preserve"> </w:t>
      </w:r>
      <w:r>
        <w:t>30th</w:t>
      </w:r>
      <w:r>
        <w:rPr>
          <w:spacing w:val="-6"/>
        </w:rPr>
        <w:t xml:space="preserve"> </w:t>
      </w:r>
      <w:r>
        <w:t>of</w:t>
      </w:r>
      <w:r>
        <w:rPr>
          <w:spacing w:val="-8"/>
        </w:rPr>
        <w:t xml:space="preserve"> </w:t>
      </w:r>
      <w:r>
        <w:t>July</w:t>
      </w:r>
      <w:r>
        <w:rPr>
          <w:spacing w:val="-9"/>
        </w:rPr>
        <w:t xml:space="preserve"> </w:t>
      </w:r>
      <w:r>
        <w:t>at</w:t>
      </w:r>
      <w:r>
        <w:rPr>
          <w:spacing w:val="-10"/>
        </w:rPr>
        <w:t xml:space="preserve"> </w:t>
      </w:r>
      <w:r>
        <w:t>7.00 pm in Freedom Square, City Gate Valletta.</w:t>
      </w:r>
    </w:p>
    <w:p w14:paraId="2D7D4832" w14:textId="77777777" w:rsidR="006E2B12" w:rsidRDefault="006E2B12">
      <w:pPr>
        <w:pStyle w:val="BodyText"/>
        <w:spacing w:before="8"/>
        <w:rPr>
          <w:sz w:val="21"/>
        </w:rPr>
      </w:pPr>
    </w:p>
    <w:p w14:paraId="3A47719E" w14:textId="77777777" w:rsidR="006E2B12" w:rsidRDefault="00000000">
      <w:pPr>
        <w:pStyle w:val="BodyText"/>
        <w:ind w:left="100" w:right="3880"/>
      </w:pPr>
      <w:r>
        <w:t>Location</w:t>
      </w:r>
      <w:r>
        <w:rPr>
          <w:spacing w:val="-4"/>
        </w:rPr>
        <w:t xml:space="preserve"> </w:t>
      </w:r>
      <w:r>
        <w:t>for</w:t>
      </w:r>
      <w:r>
        <w:rPr>
          <w:spacing w:val="-7"/>
        </w:rPr>
        <w:t xml:space="preserve"> </w:t>
      </w:r>
      <w:r>
        <w:t>the</w:t>
      </w:r>
      <w:r>
        <w:rPr>
          <w:spacing w:val="-4"/>
        </w:rPr>
        <w:t xml:space="preserve"> </w:t>
      </w:r>
      <w:r>
        <w:t>creative</w:t>
      </w:r>
      <w:r>
        <w:rPr>
          <w:spacing w:val="-7"/>
        </w:rPr>
        <w:t xml:space="preserve"> </w:t>
      </w:r>
      <w:r>
        <w:t>process:</w:t>
      </w:r>
      <w:r>
        <w:rPr>
          <w:spacing w:val="-8"/>
        </w:rPr>
        <w:t xml:space="preserve"> </w:t>
      </w:r>
      <w:proofErr w:type="spellStart"/>
      <w:r>
        <w:t>Spazju</w:t>
      </w:r>
      <w:proofErr w:type="spellEnd"/>
      <w:r>
        <w:rPr>
          <w:spacing w:val="-5"/>
        </w:rPr>
        <w:t xml:space="preserve"> </w:t>
      </w:r>
      <w:proofErr w:type="spellStart"/>
      <w:r>
        <w:t>Kreattiv</w:t>
      </w:r>
      <w:proofErr w:type="spellEnd"/>
      <w:r>
        <w:t>,</w:t>
      </w:r>
      <w:r>
        <w:rPr>
          <w:spacing w:val="-4"/>
        </w:rPr>
        <w:t xml:space="preserve"> </w:t>
      </w:r>
      <w:r>
        <w:t>Valletta. Fee: Free</w:t>
      </w:r>
    </w:p>
    <w:p w14:paraId="61DE90DD" w14:textId="77777777" w:rsidR="006E2B12" w:rsidRDefault="006E2B12">
      <w:pPr>
        <w:pStyle w:val="BodyText"/>
        <w:spacing w:before="3"/>
      </w:pPr>
    </w:p>
    <w:p w14:paraId="32685FA7" w14:textId="77777777" w:rsidR="006E2B12" w:rsidRDefault="00000000">
      <w:pPr>
        <w:pStyle w:val="Heading2"/>
      </w:pPr>
      <w:r>
        <w:rPr>
          <w:spacing w:val="-2"/>
        </w:rPr>
        <w:t>Project:</w:t>
      </w:r>
    </w:p>
    <w:p w14:paraId="692A5CB0" w14:textId="77777777" w:rsidR="006E2B12" w:rsidRDefault="00000000">
      <w:pPr>
        <w:pStyle w:val="BodyText"/>
        <w:spacing w:before="178" w:line="259" w:lineRule="auto"/>
        <w:ind w:left="100" w:right="307"/>
        <w:jc w:val="both"/>
      </w:pPr>
      <w:r>
        <w:t xml:space="preserve">Moving Communities in Urban Spaces will be led by Julienne Schembri (Malta) and Maya </w:t>
      </w:r>
      <w:proofErr w:type="spellStart"/>
      <w:r>
        <w:t>Felixbrot</w:t>
      </w:r>
      <w:proofErr w:type="spellEnd"/>
      <w:r>
        <w:t xml:space="preserve"> (Israel). This community project will investigate the continuum of Harmony and Disharmony in the urban environment of Valletta, and question how the movement of the collective - the performing community as well as</w:t>
      </w:r>
      <w:r>
        <w:rPr>
          <w:spacing w:val="-3"/>
        </w:rPr>
        <w:t xml:space="preserve"> </w:t>
      </w:r>
      <w:r>
        <w:t>the people in the</w:t>
      </w:r>
      <w:r>
        <w:rPr>
          <w:spacing w:val="-1"/>
        </w:rPr>
        <w:t xml:space="preserve"> </w:t>
      </w:r>
      <w:r>
        <w:t xml:space="preserve">city - connect and engage with the city. Taking the symphonic structure as a container, the community collective will experiment with the resonance of the urban environment in Valletta. The performative language will comprise movement, voice and musical instruments that take inspiration from the rhythms, architectural character, and the visual and sonic structures in Valletta. The score, comprising of movement and sound, will be curated around the musical symphony and the artists will look to structures used in the Maltese </w:t>
      </w:r>
      <w:proofErr w:type="spellStart"/>
      <w:r>
        <w:t>Għana</w:t>
      </w:r>
      <w:proofErr w:type="spellEnd"/>
      <w:r>
        <w:t xml:space="preserve"> to support the phrasing of the group’s movement in</w:t>
      </w:r>
      <w:r>
        <w:rPr>
          <w:spacing w:val="-2"/>
        </w:rPr>
        <w:t xml:space="preserve"> </w:t>
      </w:r>
      <w:r>
        <w:t>body and</w:t>
      </w:r>
      <w:r>
        <w:rPr>
          <w:spacing w:val="-2"/>
        </w:rPr>
        <w:t xml:space="preserve"> </w:t>
      </w:r>
      <w:r>
        <w:t>sound.</w:t>
      </w:r>
      <w:r>
        <w:rPr>
          <w:spacing w:val="-1"/>
        </w:rPr>
        <w:t xml:space="preserve"> </w:t>
      </w:r>
      <w:r>
        <w:t>The lead artists will amplify the</w:t>
      </w:r>
      <w:r>
        <w:rPr>
          <w:spacing w:val="-1"/>
        </w:rPr>
        <w:t xml:space="preserve"> </w:t>
      </w:r>
      <w:r>
        <w:t>already</w:t>
      </w:r>
      <w:r>
        <w:rPr>
          <w:spacing w:val="-3"/>
        </w:rPr>
        <w:t xml:space="preserve"> </w:t>
      </w:r>
      <w:r>
        <w:t>playing symphony</w:t>
      </w:r>
      <w:r>
        <w:rPr>
          <w:spacing w:val="-5"/>
        </w:rPr>
        <w:t xml:space="preserve"> </w:t>
      </w:r>
      <w:r>
        <w:t>in</w:t>
      </w:r>
      <w:r>
        <w:rPr>
          <w:spacing w:val="-4"/>
        </w:rPr>
        <w:t xml:space="preserve"> </w:t>
      </w:r>
      <w:r>
        <w:t>the</w:t>
      </w:r>
      <w:r>
        <w:rPr>
          <w:spacing w:val="-6"/>
        </w:rPr>
        <w:t xml:space="preserve"> </w:t>
      </w:r>
      <w:r>
        <w:t>city</w:t>
      </w:r>
      <w:r>
        <w:rPr>
          <w:spacing w:val="-5"/>
        </w:rPr>
        <w:t xml:space="preserve"> </w:t>
      </w:r>
      <w:r>
        <w:t>and</w:t>
      </w:r>
      <w:r>
        <w:rPr>
          <w:spacing w:val="-3"/>
        </w:rPr>
        <w:t xml:space="preserve"> </w:t>
      </w:r>
      <w:r>
        <w:t>the</w:t>
      </w:r>
      <w:r>
        <w:rPr>
          <w:spacing w:val="-6"/>
        </w:rPr>
        <w:t xml:space="preserve"> </w:t>
      </w:r>
      <w:r>
        <w:t>spaces</w:t>
      </w:r>
      <w:r>
        <w:rPr>
          <w:spacing w:val="-4"/>
        </w:rPr>
        <w:t xml:space="preserve"> </w:t>
      </w:r>
      <w:r>
        <w:t>they</w:t>
      </w:r>
      <w:r>
        <w:rPr>
          <w:spacing w:val="-5"/>
        </w:rPr>
        <w:t xml:space="preserve"> </w:t>
      </w:r>
      <w:r>
        <w:t>will</w:t>
      </w:r>
      <w:r>
        <w:rPr>
          <w:spacing w:val="-2"/>
        </w:rPr>
        <w:t xml:space="preserve"> </w:t>
      </w:r>
      <w:r>
        <w:t>perform;</w:t>
      </w:r>
      <w:r>
        <w:rPr>
          <w:spacing w:val="-1"/>
        </w:rPr>
        <w:t xml:space="preserve"> </w:t>
      </w:r>
      <w:r>
        <w:t>the</w:t>
      </w:r>
      <w:r>
        <w:rPr>
          <w:spacing w:val="-2"/>
        </w:rPr>
        <w:t xml:space="preserve"> </w:t>
      </w:r>
      <w:r>
        <w:t>structure</w:t>
      </w:r>
      <w:r>
        <w:rPr>
          <w:spacing w:val="-3"/>
        </w:rPr>
        <w:t xml:space="preserve"> </w:t>
      </w:r>
      <w:r>
        <w:t>of</w:t>
      </w:r>
      <w:r>
        <w:rPr>
          <w:spacing w:val="-5"/>
        </w:rPr>
        <w:t xml:space="preserve"> </w:t>
      </w:r>
      <w:r>
        <w:t>the</w:t>
      </w:r>
      <w:r>
        <w:rPr>
          <w:spacing w:val="-2"/>
        </w:rPr>
        <w:t xml:space="preserve"> </w:t>
      </w:r>
      <w:r>
        <w:t>fountain,</w:t>
      </w:r>
      <w:r>
        <w:rPr>
          <w:spacing w:val="-1"/>
        </w:rPr>
        <w:t xml:space="preserve"> </w:t>
      </w:r>
      <w:r>
        <w:t>the</w:t>
      </w:r>
      <w:r>
        <w:rPr>
          <w:spacing w:val="-6"/>
        </w:rPr>
        <w:t xml:space="preserve"> </w:t>
      </w:r>
      <w:r>
        <w:t>movement</w:t>
      </w:r>
      <w:r>
        <w:rPr>
          <w:spacing w:val="-4"/>
        </w:rPr>
        <w:t xml:space="preserve"> </w:t>
      </w:r>
      <w:r>
        <w:t>of the</w:t>
      </w:r>
      <w:r>
        <w:rPr>
          <w:spacing w:val="-10"/>
        </w:rPr>
        <w:t xml:space="preserve"> </w:t>
      </w:r>
      <w:r>
        <w:t>water,</w:t>
      </w:r>
      <w:r>
        <w:rPr>
          <w:spacing w:val="-10"/>
        </w:rPr>
        <w:t xml:space="preserve"> </w:t>
      </w:r>
      <w:r>
        <w:t>the</w:t>
      </w:r>
      <w:r>
        <w:rPr>
          <w:spacing w:val="-10"/>
        </w:rPr>
        <w:t xml:space="preserve"> </w:t>
      </w:r>
      <w:r>
        <w:t>existing</w:t>
      </w:r>
      <w:r>
        <w:rPr>
          <w:spacing w:val="-8"/>
        </w:rPr>
        <w:t xml:space="preserve"> </w:t>
      </w:r>
      <w:r>
        <w:t>movement</w:t>
      </w:r>
      <w:r>
        <w:rPr>
          <w:spacing w:val="-12"/>
        </w:rPr>
        <w:t xml:space="preserve"> </w:t>
      </w:r>
      <w:r>
        <w:t>of</w:t>
      </w:r>
      <w:r>
        <w:rPr>
          <w:spacing w:val="-13"/>
        </w:rPr>
        <w:t xml:space="preserve"> </w:t>
      </w:r>
      <w:r>
        <w:t>the</w:t>
      </w:r>
      <w:r>
        <w:rPr>
          <w:spacing w:val="-9"/>
        </w:rPr>
        <w:t xml:space="preserve"> </w:t>
      </w:r>
      <w:r>
        <w:t>public</w:t>
      </w:r>
      <w:r>
        <w:rPr>
          <w:spacing w:val="-9"/>
        </w:rPr>
        <w:t xml:space="preserve"> </w:t>
      </w:r>
      <w:r>
        <w:t>in</w:t>
      </w:r>
      <w:r>
        <w:rPr>
          <w:spacing w:val="-12"/>
        </w:rPr>
        <w:t xml:space="preserve"> </w:t>
      </w:r>
      <w:r>
        <w:t>the</w:t>
      </w:r>
      <w:r>
        <w:rPr>
          <w:spacing w:val="-10"/>
        </w:rPr>
        <w:t xml:space="preserve"> </w:t>
      </w:r>
      <w:r>
        <w:t>city,</w:t>
      </w:r>
      <w:r>
        <w:rPr>
          <w:spacing w:val="-6"/>
        </w:rPr>
        <w:t xml:space="preserve"> </w:t>
      </w:r>
      <w:r>
        <w:t>the</w:t>
      </w:r>
      <w:r>
        <w:rPr>
          <w:spacing w:val="-11"/>
        </w:rPr>
        <w:t xml:space="preserve"> </w:t>
      </w:r>
      <w:r>
        <w:t>sonic</w:t>
      </w:r>
      <w:r>
        <w:rPr>
          <w:spacing w:val="-10"/>
        </w:rPr>
        <w:t xml:space="preserve"> </w:t>
      </w:r>
      <w:r>
        <w:t>textures</w:t>
      </w:r>
      <w:r>
        <w:rPr>
          <w:spacing w:val="-12"/>
        </w:rPr>
        <w:t xml:space="preserve"> </w:t>
      </w:r>
      <w:r>
        <w:t>we</w:t>
      </w:r>
      <w:r>
        <w:rPr>
          <w:spacing w:val="-11"/>
        </w:rPr>
        <w:t xml:space="preserve"> </w:t>
      </w:r>
      <w:r>
        <w:t>hear</w:t>
      </w:r>
      <w:r>
        <w:rPr>
          <w:spacing w:val="-13"/>
        </w:rPr>
        <w:t xml:space="preserve"> </w:t>
      </w:r>
      <w:r>
        <w:t>in</w:t>
      </w:r>
      <w:r>
        <w:rPr>
          <w:spacing w:val="-11"/>
        </w:rPr>
        <w:t xml:space="preserve"> </w:t>
      </w:r>
      <w:r>
        <w:t>these</w:t>
      </w:r>
      <w:r>
        <w:rPr>
          <w:spacing w:val="-11"/>
        </w:rPr>
        <w:t xml:space="preserve"> </w:t>
      </w:r>
      <w:r>
        <w:t xml:space="preserve">locations, the collective </w:t>
      </w:r>
      <w:proofErr w:type="gramStart"/>
      <w:r>
        <w:t>memories</w:t>
      </w:r>
      <w:proofErr w:type="gramEnd"/>
      <w:r>
        <w:t xml:space="preserve"> and the visual harmonies.</w:t>
      </w:r>
    </w:p>
    <w:p w14:paraId="1932AFAB" w14:textId="77777777" w:rsidR="006E2B12" w:rsidRDefault="00000000">
      <w:pPr>
        <w:pStyle w:val="Heading2"/>
        <w:spacing w:before="160"/>
      </w:pPr>
      <w:r>
        <w:t>What</w:t>
      </w:r>
      <w:r>
        <w:rPr>
          <w:spacing w:val="-3"/>
        </w:rPr>
        <w:t xml:space="preserve"> </w:t>
      </w:r>
      <w:r>
        <w:t>we</w:t>
      </w:r>
      <w:r>
        <w:rPr>
          <w:spacing w:val="-3"/>
        </w:rPr>
        <w:t xml:space="preserve"> </w:t>
      </w:r>
      <w:r>
        <w:t>are</w:t>
      </w:r>
      <w:r>
        <w:rPr>
          <w:spacing w:val="-3"/>
        </w:rPr>
        <w:t xml:space="preserve"> </w:t>
      </w:r>
      <w:r>
        <w:t>looking</w:t>
      </w:r>
      <w:r>
        <w:rPr>
          <w:spacing w:val="-5"/>
        </w:rPr>
        <w:t xml:space="preserve"> </w:t>
      </w:r>
      <w:r>
        <w:rPr>
          <w:spacing w:val="-4"/>
        </w:rPr>
        <w:t>for:</w:t>
      </w:r>
    </w:p>
    <w:p w14:paraId="488A03E5" w14:textId="77777777" w:rsidR="006E2B12" w:rsidRDefault="00000000">
      <w:pPr>
        <w:pStyle w:val="BodyText"/>
        <w:spacing w:before="183" w:line="256" w:lineRule="auto"/>
        <w:ind w:left="100" w:right="239"/>
      </w:pPr>
      <w:r>
        <w:t>We are looking for up to 20 movers (16+) from all backgrounds to join this workshop project. Individuals</w:t>
      </w:r>
      <w:r>
        <w:rPr>
          <w:spacing w:val="-1"/>
        </w:rPr>
        <w:t xml:space="preserve"> </w:t>
      </w:r>
      <w:r>
        <w:t>should</w:t>
      </w:r>
      <w:r>
        <w:rPr>
          <w:spacing w:val="-7"/>
        </w:rPr>
        <w:t xml:space="preserve"> </w:t>
      </w:r>
      <w:r>
        <w:t>have</w:t>
      </w:r>
      <w:r>
        <w:rPr>
          <w:spacing w:val="-2"/>
        </w:rPr>
        <w:t xml:space="preserve"> </w:t>
      </w:r>
      <w:r>
        <w:t>experience</w:t>
      </w:r>
      <w:r>
        <w:rPr>
          <w:spacing w:val="-1"/>
        </w:rPr>
        <w:t xml:space="preserve"> </w:t>
      </w:r>
      <w:r>
        <w:t>in</w:t>
      </w:r>
      <w:r>
        <w:rPr>
          <w:spacing w:val="-3"/>
        </w:rPr>
        <w:t xml:space="preserve"> </w:t>
      </w:r>
      <w:r>
        <w:t>dance</w:t>
      </w:r>
      <w:r>
        <w:rPr>
          <w:spacing w:val="-1"/>
        </w:rPr>
        <w:t xml:space="preserve"> </w:t>
      </w:r>
      <w:r>
        <w:t>and/or</w:t>
      </w:r>
      <w:r>
        <w:rPr>
          <w:spacing w:val="-3"/>
        </w:rPr>
        <w:t xml:space="preserve"> </w:t>
      </w:r>
      <w:r>
        <w:t>movement</w:t>
      </w:r>
      <w:r>
        <w:rPr>
          <w:spacing w:val="-4"/>
        </w:rPr>
        <w:t xml:space="preserve"> </w:t>
      </w:r>
      <w:r>
        <w:t>and</w:t>
      </w:r>
      <w:r>
        <w:rPr>
          <w:spacing w:val="-2"/>
        </w:rPr>
        <w:t xml:space="preserve"> </w:t>
      </w:r>
      <w:r>
        <w:t>be</w:t>
      </w:r>
      <w:r>
        <w:rPr>
          <w:spacing w:val="-2"/>
        </w:rPr>
        <w:t xml:space="preserve"> </w:t>
      </w:r>
      <w:r>
        <w:t>open</w:t>
      </w:r>
      <w:r>
        <w:rPr>
          <w:spacing w:val="-3"/>
        </w:rPr>
        <w:t xml:space="preserve"> </w:t>
      </w:r>
      <w:r>
        <w:t>to</w:t>
      </w:r>
      <w:r>
        <w:rPr>
          <w:spacing w:val="-3"/>
        </w:rPr>
        <w:t xml:space="preserve"> </w:t>
      </w:r>
      <w:r>
        <w:t>delve</w:t>
      </w:r>
      <w:r>
        <w:rPr>
          <w:spacing w:val="-1"/>
        </w:rPr>
        <w:t xml:space="preserve"> </w:t>
      </w:r>
      <w:r>
        <w:t>into</w:t>
      </w:r>
      <w:r>
        <w:rPr>
          <w:spacing w:val="-3"/>
        </w:rPr>
        <w:t xml:space="preserve"> </w:t>
      </w:r>
      <w:r>
        <w:t>a</w:t>
      </w:r>
      <w:r>
        <w:rPr>
          <w:spacing w:val="-2"/>
        </w:rPr>
        <w:t xml:space="preserve"> </w:t>
      </w:r>
      <w:r>
        <w:t>process</w:t>
      </w:r>
      <w:r>
        <w:rPr>
          <w:spacing w:val="-3"/>
        </w:rPr>
        <w:t xml:space="preserve"> </w:t>
      </w:r>
      <w:r>
        <w:t>of exploration and experimentation.</w:t>
      </w:r>
    </w:p>
    <w:p w14:paraId="71C43AAF" w14:textId="77777777" w:rsidR="006E2B12" w:rsidRDefault="00000000">
      <w:pPr>
        <w:pStyle w:val="BodyText"/>
        <w:spacing w:before="163"/>
        <w:ind w:left="100"/>
      </w:pPr>
      <w:r>
        <w:t>To</w:t>
      </w:r>
      <w:r>
        <w:rPr>
          <w:spacing w:val="-2"/>
        </w:rPr>
        <w:t xml:space="preserve"> </w:t>
      </w:r>
      <w:r>
        <w:t>apply, you</w:t>
      </w:r>
      <w:r>
        <w:rPr>
          <w:spacing w:val="-2"/>
        </w:rPr>
        <w:t xml:space="preserve"> </w:t>
      </w:r>
      <w:r>
        <w:t>would</w:t>
      </w:r>
      <w:r>
        <w:rPr>
          <w:spacing w:val="-4"/>
        </w:rPr>
        <w:t xml:space="preserve"> </w:t>
      </w:r>
      <w:r>
        <w:t>need</w:t>
      </w:r>
      <w:r>
        <w:rPr>
          <w:spacing w:val="-1"/>
        </w:rPr>
        <w:t xml:space="preserve"> </w:t>
      </w:r>
      <w:r>
        <w:t>to</w:t>
      </w:r>
      <w:r>
        <w:rPr>
          <w:spacing w:val="-1"/>
        </w:rPr>
        <w:t xml:space="preserve"> </w:t>
      </w:r>
      <w:r>
        <w:t>send</w:t>
      </w:r>
      <w:r>
        <w:rPr>
          <w:spacing w:val="-5"/>
        </w:rPr>
        <w:t xml:space="preserve"> us:</w:t>
      </w:r>
    </w:p>
    <w:p w14:paraId="100C4B41" w14:textId="77777777" w:rsidR="006E2B12" w:rsidRDefault="00000000">
      <w:pPr>
        <w:pStyle w:val="ListParagraph"/>
        <w:numPr>
          <w:ilvl w:val="0"/>
          <w:numId w:val="1"/>
        </w:numPr>
        <w:tabs>
          <w:tab w:val="left" w:pos="821"/>
        </w:tabs>
        <w:spacing w:before="182"/>
        <w:ind w:hanging="361"/>
      </w:pPr>
      <w:r>
        <w:t>1-page</w:t>
      </w:r>
      <w:r>
        <w:rPr>
          <w:spacing w:val="-4"/>
        </w:rPr>
        <w:t xml:space="preserve"> </w:t>
      </w:r>
      <w:r>
        <w:t>CV</w:t>
      </w:r>
      <w:r>
        <w:rPr>
          <w:spacing w:val="-2"/>
        </w:rPr>
        <w:t xml:space="preserve"> </w:t>
      </w:r>
      <w:r>
        <w:t>/ 250-word</w:t>
      </w:r>
      <w:r>
        <w:rPr>
          <w:spacing w:val="1"/>
        </w:rPr>
        <w:t xml:space="preserve"> </w:t>
      </w:r>
      <w:r>
        <w:rPr>
          <w:spacing w:val="-4"/>
        </w:rPr>
        <w:t>bio,</w:t>
      </w:r>
    </w:p>
    <w:p w14:paraId="42AFC3DF" w14:textId="77777777" w:rsidR="006E2B12" w:rsidRDefault="00000000">
      <w:pPr>
        <w:pStyle w:val="ListParagraph"/>
        <w:numPr>
          <w:ilvl w:val="0"/>
          <w:numId w:val="1"/>
        </w:numPr>
        <w:tabs>
          <w:tab w:val="left" w:pos="821"/>
        </w:tabs>
        <w:spacing w:before="155"/>
        <w:ind w:hanging="361"/>
      </w:pPr>
      <w:r>
        <w:t>A</w:t>
      </w:r>
      <w:r>
        <w:rPr>
          <w:spacing w:val="-1"/>
        </w:rPr>
        <w:t xml:space="preserve"> </w:t>
      </w:r>
      <w:r>
        <w:t>video</w:t>
      </w:r>
      <w:r>
        <w:rPr>
          <w:spacing w:val="-2"/>
        </w:rPr>
        <w:t xml:space="preserve"> </w:t>
      </w:r>
      <w:r>
        <w:t>showing your</w:t>
      </w:r>
      <w:r>
        <w:rPr>
          <w:spacing w:val="-3"/>
        </w:rPr>
        <w:t xml:space="preserve"> </w:t>
      </w:r>
      <w:r>
        <w:t>skills</w:t>
      </w:r>
      <w:r>
        <w:rPr>
          <w:spacing w:val="-3"/>
        </w:rPr>
        <w:t xml:space="preserve"> </w:t>
      </w:r>
      <w:r>
        <w:t>and</w:t>
      </w:r>
      <w:r>
        <w:rPr>
          <w:spacing w:val="-1"/>
        </w:rPr>
        <w:t xml:space="preserve"> </w:t>
      </w:r>
      <w:r>
        <w:t>interests as</w:t>
      </w:r>
      <w:r>
        <w:rPr>
          <w:spacing w:val="-2"/>
        </w:rPr>
        <w:t xml:space="preserve"> </w:t>
      </w:r>
      <w:r>
        <w:t>a performer</w:t>
      </w:r>
      <w:r>
        <w:rPr>
          <w:spacing w:val="-2"/>
        </w:rPr>
        <w:t xml:space="preserve"> </w:t>
      </w:r>
      <w:r>
        <w:t>(max</w:t>
      </w:r>
      <w:r>
        <w:rPr>
          <w:spacing w:val="-3"/>
        </w:rPr>
        <w:t xml:space="preserve"> </w:t>
      </w:r>
      <w:r>
        <w:t>3</w:t>
      </w:r>
      <w:r>
        <w:rPr>
          <w:spacing w:val="-3"/>
        </w:rPr>
        <w:t xml:space="preserve"> </w:t>
      </w:r>
      <w:r>
        <w:t xml:space="preserve">minutes), </w:t>
      </w:r>
      <w:r>
        <w:rPr>
          <w:spacing w:val="-5"/>
        </w:rPr>
        <w:t>and</w:t>
      </w:r>
    </w:p>
    <w:p w14:paraId="6BFA11E2" w14:textId="77777777" w:rsidR="006E2B12" w:rsidRDefault="00000000">
      <w:pPr>
        <w:pStyle w:val="ListParagraph"/>
        <w:numPr>
          <w:ilvl w:val="0"/>
          <w:numId w:val="1"/>
        </w:numPr>
        <w:tabs>
          <w:tab w:val="left" w:pos="821"/>
        </w:tabs>
        <w:spacing w:before="154"/>
        <w:ind w:hanging="361"/>
      </w:pPr>
      <w:r>
        <w:t>A short</w:t>
      </w:r>
      <w:r>
        <w:rPr>
          <w:spacing w:val="-3"/>
        </w:rPr>
        <w:t xml:space="preserve"> </w:t>
      </w:r>
      <w:r>
        <w:t>paragraph</w:t>
      </w:r>
      <w:r>
        <w:rPr>
          <w:spacing w:val="1"/>
        </w:rPr>
        <w:t xml:space="preserve"> </w:t>
      </w:r>
      <w:r>
        <w:t>stating</w:t>
      </w:r>
      <w:r>
        <w:rPr>
          <w:spacing w:val="-3"/>
        </w:rPr>
        <w:t xml:space="preserve"> </w:t>
      </w:r>
      <w:r>
        <w:t>why</w:t>
      </w:r>
      <w:r>
        <w:rPr>
          <w:spacing w:val="-3"/>
        </w:rPr>
        <w:t xml:space="preserve"> </w:t>
      </w:r>
      <w:r>
        <w:t>you would</w:t>
      </w:r>
      <w:r>
        <w:rPr>
          <w:spacing w:val="-5"/>
        </w:rPr>
        <w:t xml:space="preserve"> </w:t>
      </w:r>
      <w:r>
        <w:t>like</w:t>
      </w:r>
      <w:r>
        <w:rPr>
          <w:spacing w:val="1"/>
        </w:rPr>
        <w:t xml:space="preserve"> </w:t>
      </w:r>
      <w:r>
        <w:t>to</w:t>
      </w:r>
      <w:r>
        <w:rPr>
          <w:spacing w:val="-1"/>
        </w:rPr>
        <w:t xml:space="preserve"> </w:t>
      </w:r>
      <w:r>
        <w:t>be part</w:t>
      </w:r>
      <w:r>
        <w:rPr>
          <w:spacing w:val="-3"/>
        </w:rPr>
        <w:t xml:space="preserve"> </w:t>
      </w:r>
      <w:r>
        <w:t>in</w:t>
      </w:r>
      <w:r>
        <w:rPr>
          <w:spacing w:val="-1"/>
        </w:rPr>
        <w:t xml:space="preserve"> </w:t>
      </w:r>
      <w:r>
        <w:t xml:space="preserve">this </w:t>
      </w:r>
      <w:r>
        <w:rPr>
          <w:spacing w:val="-2"/>
        </w:rPr>
        <w:t>project.</w:t>
      </w:r>
    </w:p>
    <w:p w14:paraId="738CFD11" w14:textId="127625F5" w:rsidR="006E2B12" w:rsidRDefault="00000000">
      <w:pPr>
        <w:pStyle w:val="ListParagraph"/>
        <w:numPr>
          <w:ilvl w:val="0"/>
          <w:numId w:val="1"/>
        </w:numPr>
        <w:tabs>
          <w:tab w:val="left" w:pos="821"/>
        </w:tabs>
        <w:spacing w:line="273" w:lineRule="exact"/>
        <w:ind w:hanging="361"/>
        <w:rPr>
          <w:rFonts w:ascii="Calibri" w:hAnsi="Calibri"/>
        </w:rPr>
      </w:pPr>
      <w:r>
        <w:rPr>
          <w:rFonts w:ascii="Calibri" w:hAnsi="Calibri"/>
        </w:rPr>
        <w:t>The</w:t>
      </w:r>
      <w:r>
        <w:rPr>
          <w:rFonts w:ascii="Calibri" w:hAnsi="Calibri"/>
          <w:spacing w:val="-3"/>
        </w:rPr>
        <w:t xml:space="preserve"> </w:t>
      </w:r>
      <w:r>
        <w:rPr>
          <w:rFonts w:ascii="Calibri" w:hAnsi="Calibri"/>
        </w:rPr>
        <w:t>deadline</w:t>
      </w:r>
      <w:r>
        <w:rPr>
          <w:rFonts w:ascii="Calibri" w:hAnsi="Calibri"/>
          <w:spacing w:val="-3"/>
        </w:rPr>
        <w:t xml:space="preserve"> </w:t>
      </w:r>
      <w:r>
        <w:rPr>
          <w:rFonts w:ascii="Calibri" w:hAnsi="Calibri"/>
        </w:rPr>
        <w:t>for</w:t>
      </w:r>
      <w:r>
        <w:rPr>
          <w:rFonts w:ascii="Calibri" w:hAnsi="Calibri"/>
          <w:spacing w:val="-4"/>
        </w:rPr>
        <w:t xml:space="preserve"> </w:t>
      </w:r>
      <w:r>
        <w:rPr>
          <w:rFonts w:ascii="Calibri" w:hAnsi="Calibri"/>
        </w:rPr>
        <w:t>application</w:t>
      </w:r>
      <w:r>
        <w:rPr>
          <w:rFonts w:ascii="Calibri" w:hAnsi="Calibri"/>
          <w:spacing w:val="-3"/>
        </w:rPr>
        <w:t xml:space="preserve"> </w:t>
      </w:r>
      <w:r>
        <w:rPr>
          <w:rFonts w:ascii="Calibri" w:hAnsi="Calibri"/>
        </w:rPr>
        <w:t>is</w:t>
      </w:r>
      <w:r>
        <w:rPr>
          <w:rFonts w:ascii="Calibri" w:hAnsi="Calibri"/>
          <w:spacing w:val="1"/>
        </w:rPr>
        <w:t xml:space="preserve"> </w:t>
      </w:r>
      <w:r w:rsidR="002B5798">
        <w:rPr>
          <w:rFonts w:ascii="Calibri" w:hAnsi="Calibri"/>
          <w:lang w:val="mt-MT"/>
        </w:rPr>
        <w:t>20th May</w:t>
      </w:r>
      <w:r>
        <w:rPr>
          <w:rFonts w:ascii="Calibri" w:hAnsi="Calibri"/>
          <w:spacing w:val="-3"/>
        </w:rPr>
        <w:t xml:space="preserve"> </w:t>
      </w:r>
      <w:r>
        <w:rPr>
          <w:rFonts w:ascii="Calibri" w:hAnsi="Calibri"/>
        </w:rPr>
        <w:t>2023.</w:t>
      </w:r>
      <w:r>
        <w:rPr>
          <w:rFonts w:ascii="Calibri" w:hAnsi="Calibri"/>
          <w:spacing w:val="-4"/>
        </w:rPr>
        <w:t xml:space="preserve"> </w:t>
      </w:r>
      <w:r>
        <w:rPr>
          <w:rFonts w:ascii="Calibri" w:hAnsi="Calibri"/>
        </w:rPr>
        <w:t>Email</w:t>
      </w:r>
      <w:r>
        <w:rPr>
          <w:rFonts w:ascii="Calibri" w:hAnsi="Calibri"/>
          <w:spacing w:val="-2"/>
        </w:rPr>
        <w:t xml:space="preserve"> </w:t>
      </w:r>
      <w:r>
        <w:rPr>
          <w:rFonts w:ascii="Calibri" w:hAnsi="Calibri"/>
        </w:rPr>
        <w:t>application</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be</w:t>
      </w:r>
      <w:r>
        <w:rPr>
          <w:rFonts w:ascii="Calibri" w:hAnsi="Calibri"/>
          <w:spacing w:val="-2"/>
        </w:rPr>
        <w:t xml:space="preserve"> </w:t>
      </w:r>
      <w:proofErr w:type="gramStart"/>
      <w:r>
        <w:rPr>
          <w:rFonts w:ascii="Calibri" w:hAnsi="Calibri"/>
          <w:spacing w:val="-4"/>
        </w:rPr>
        <w:t>sent</w:t>
      </w:r>
      <w:proofErr w:type="gramEnd"/>
    </w:p>
    <w:p w14:paraId="02D559A9" w14:textId="77777777" w:rsidR="006E2B12" w:rsidRDefault="00000000">
      <w:pPr>
        <w:pStyle w:val="BodyText"/>
        <w:spacing w:line="266" w:lineRule="exact"/>
        <w:ind w:left="821"/>
        <w:rPr>
          <w:rFonts w:ascii="Calibri"/>
        </w:rPr>
      </w:pPr>
      <w:r>
        <w:rPr>
          <w:rFonts w:ascii="Calibri"/>
        </w:rPr>
        <w:t xml:space="preserve">to </w:t>
      </w:r>
      <w:hyperlink r:id="rId7">
        <w:r>
          <w:rPr>
            <w:rFonts w:ascii="Calibri"/>
            <w:spacing w:val="-2"/>
            <w:u w:val="single"/>
          </w:rPr>
          <w:t>juschembri@gmail.com</w:t>
        </w:r>
      </w:hyperlink>
    </w:p>
    <w:p w14:paraId="4DDD4BD6" w14:textId="77777777" w:rsidR="006E2B12" w:rsidRDefault="006E2B12">
      <w:pPr>
        <w:spacing w:line="266" w:lineRule="exact"/>
        <w:rPr>
          <w:rFonts w:ascii="Calibri"/>
        </w:rPr>
        <w:sectPr w:rsidR="006E2B12">
          <w:headerReference w:type="default" r:id="rId8"/>
          <w:type w:val="continuous"/>
          <w:pgSz w:w="11900" w:h="16840"/>
          <w:pgMar w:top="1800" w:right="1120" w:bottom="280" w:left="1340" w:header="155" w:footer="0" w:gutter="0"/>
          <w:pgNumType w:start="1"/>
          <w:cols w:space="720"/>
        </w:sectPr>
      </w:pPr>
    </w:p>
    <w:p w14:paraId="3DB3275D" w14:textId="77777777" w:rsidR="006E2B12" w:rsidRDefault="006E2B12">
      <w:pPr>
        <w:pStyle w:val="BodyText"/>
        <w:spacing w:before="3"/>
        <w:rPr>
          <w:rFonts w:ascii="Calibri"/>
          <w:sz w:val="25"/>
        </w:rPr>
      </w:pPr>
    </w:p>
    <w:p w14:paraId="1CF9E45E" w14:textId="77777777" w:rsidR="006E2B12" w:rsidRDefault="00000000">
      <w:pPr>
        <w:pStyle w:val="BodyText"/>
        <w:ind w:left="2714"/>
        <w:rPr>
          <w:rFonts w:ascii="Calibri"/>
          <w:sz w:val="20"/>
        </w:rPr>
      </w:pPr>
      <w:r>
        <w:rPr>
          <w:rFonts w:ascii="Calibri"/>
          <w:noProof/>
          <w:sz w:val="20"/>
        </w:rPr>
        <w:drawing>
          <wp:inline distT="0" distB="0" distL="0" distR="0" wp14:anchorId="0B85D56F" wp14:editId="2859B8D3">
            <wp:extent cx="2771956" cy="4086225"/>
            <wp:effectExtent l="0" t="0" r="0" b="0"/>
            <wp:docPr id="5" name="image3.jpeg" descr="IMG_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771956" cy="4086225"/>
                    </a:xfrm>
                    <a:prstGeom prst="rect">
                      <a:avLst/>
                    </a:prstGeom>
                  </pic:spPr>
                </pic:pic>
              </a:graphicData>
            </a:graphic>
          </wp:inline>
        </w:drawing>
      </w:r>
    </w:p>
    <w:p w14:paraId="39BAABDC" w14:textId="77777777" w:rsidR="006E2B12" w:rsidRDefault="006E2B12">
      <w:pPr>
        <w:pStyle w:val="BodyText"/>
        <w:rPr>
          <w:rFonts w:ascii="Calibri"/>
          <w:sz w:val="20"/>
        </w:rPr>
      </w:pPr>
    </w:p>
    <w:p w14:paraId="495FFC3A" w14:textId="77777777" w:rsidR="006E2B12" w:rsidRDefault="006E2B12">
      <w:pPr>
        <w:pStyle w:val="BodyText"/>
        <w:rPr>
          <w:rFonts w:ascii="Calibri"/>
          <w:sz w:val="20"/>
        </w:rPr>
      </w:pPr>
    </w:p>
    <w:p w14:paraId="025C06BB" w14:textId="77777777" w:rsidR="006E2B12" w:rsidRDefault="006E2B12">
      <w:pPr>
        <w:pStyle w:val="BodyText"/>
        <w:spacing w:before="4"/>
        <w:rPr>
          <w:rFonts w:ascii="Calibri"/>
          <w:sz w:val="29"/>
        </w:rPr>
      </w:pPr>
    </w:p>
    <w:p w14:paraId="1F7AD641" w14:textId="77777777" w:rsidR="006E2B12" w:rsidRDefault="00000000">
      <w:pPr>
        <w:pStyle w:val="Heading1"/>
      </w:pPr>
      <w:r>
        <w:t>Julienne</w:t>
      </w:r>
      <w:r>
        <w:rPr>
          <w:spacing w:val="-10"/>
        </w:rPr>
        <w:t xml:space="preserve"> </w:t>
      </w:r>
      <w:r>
        <w:t>Schembri</w:t>
      </w:r>
      <w:r>
        <w:rPr>
          <w:spacing w:val="-10"/>
        </w:rPr>
        <w:t xml:space="preserve"> </w:t>
      </w:r>
      <w:r>
        <w:rPr>
          <w:spacing w:val="-2"/>
        </w:rPr>
        <w:t>(Malta)</w:t>
      </w:r>
    </w:p>
    <w:p w14:paraId="467A366F" w14:textId="77777777" w:rsidR="006E2B12" w:rsidRDefault="00000000">
      <w:pPr>
        <w:pStyle w:val="BodyText"/>
        <w:spacing w:before="178" w:line="259" w:lineRule="auto"/>
        <w:ind w:left="100" w:right="239"/>
      </w:pPr>
      <w:r>
        <w:t>I am a performer, movement and dance practitioner, and artist in community.</w:t>
      </w:r>
      <w:r>
        <w:rPr>
          <w:spacing w:val="40"/>
        </w:rPr>
        <w:t xml:space="preserve"> </w:t>
      </w:r>
      <w:r>
        <w:t xml:space="preserve">I graduated MA from The London Contemporary Dance School. Independently, I work as a somatic movement educator through the Laban </w:t>
      </w:r>
      <w:proofErr w:type="spellStart"/>
      <w:r>
        <w:t>Bartenieff</w:t>
      </w:r>
      <w:proofErr w:type="spellEnd"/>
      <w:r>
        <w:t xml:space="preserve"> Movement System, to create communities of people moving together. I</w:t>
      </w:r>
      <w:r>
        <w:rPr>
          <w:i/>
        </w:rPr>
        <w:t>’</w:t>
      </w:r>
      <w:r>
        <w:t>m co-founder of Dance Beyond Borders whose intention is to develop socially engaged events that create spaces</w:t>
      </w:r>
      <w:r>
        <w:rPr>
          <w:spacing w:val="-7"/>
        </w:rPr>
        <w:t xml:space="preserve"> </w:t>
      </w:r>
      <w:r>
        <w:t>of</w:t>
      </w:r>
      <w:r>
        <w:rPr>
          <w:spacing w:val="-3"/>
        </w:rPr>
        <w:t xml:space="preserve"> </w:t>
      </w:r>
      <w:r>
        <w:t>welcome</w:t>
      </w:r>
      <w:r>
        <w:rPr>
          <w:spacing w:val="-2"/>
        </w:rPr>
        <w:t xml:space="preserve"> </w:t>
      </w:r>
      <w:r>
        <w:t>and</w:t>
      </w:r>
      <w:r>
        <w:rPr>
          <w:spacing w:val="-1"/>
        </w:rPr>
        <w:t xml:space="preserve"> </w:t>
      </w:r>
      <w:r>
        <w:t>integration. As</w:t>
      </w:r>
      <w:r>
        <w:rPr>
          <w:spacing w:val="-2"/>
        </w:rPr>
        <w:t xml:space="preserve"> </w:t>
      </w:r>
      <w:r>
        <w:t>a</w:t>
      </w:r>
      <w:r>
        <w:rPr>
          <w:spacing w:val="-6"/>
        </w:rPr>
        <w:t xml:space="preserve"> </w:t>
      </w:r>
      <w:r>
        <w:t>collective,</w:t>
      </w:r>
      <w:r>
        <w:rPr>
          <w:spacing w:val="-4"/>
        </w:rPr>
        <w:t xml:space="preserve"> </w:t>
      </w:r>
      <w:r>
        <w:t>we</w:t>
      </w:r>
      <w:r>
        <w:rPr>
          <w:spacing w:val="-1"/>
        </w:rPr>
        <w:t xml:space="preserve"> </w:t>
      </w:r>
      <w:r>
        <w:t>have</w:t>
      </w:r>
      <w:r>
        <w:rPr>
          <w:spacing w:val="-1"/>
        </w:rPr>
        <w:t xml:space="preserve"> </w:t>
      </w:r>
      <w:r>
        <w:t>a</w:t>
      </w:r>
      <w:r>
        <w:rPr>
          <w:spacing w:val="-6"/>
        </w:rPr>
        <w:t xml:space="preserve"> </w:t>
      </w:r>
      <w:r>
        <w:t>community</w:t>
      </w:r>
      <w:r>
        <w:rPr>
          <w:spacing w:val="-3"/>
        </w:rPr>
        <w:t xml:space="preserve"> </w:t>
      </w:r>
      <w:r>
        <w:t>practice and</w:t>
      </w:r>
      <w:r>
        <w:rPr>
          <w:spacing w:val="-6"/>
        </w:rPr>
        <w:t xml:space="preserve"> </w:t>
      </w:r>
      <w:r>
        <w:t>produce Refugee Week Malta, the local edition of the international celebration.</w:t>
      </w:r>
    </w:p>
    <w:p w14:paraId="5987215B" w14:textId="77777777" w:rsidR="006E2B12" w:rsidRDefault="00000000">
      <w:pPr>
        <w:pStyle w:val="BodyText"/>
        <w:spacing w:before="160"/>
        <w:ind w:left="100"/>
      </w:pPr>
      <w:hyperlink r:id="rId10">
        <w:r>
          <w:rPr>
            <w:color w:val="0462C1"/>
            <w:spacing w:val="-2"/>
            <w:u w:val="single" w:color="0462C1"/>
          </w:rPr>
          <w:t>https://www.dancebeyondborders.org/</w:t>
        </w:r>
      </w:hyperlink>
    </w:p>
    <w:p w14:paraId="30178284" w14:textId="77777777" w:rsidR="006E2B12" w:rsidRDefault="006E2B12">
      <w:pPr>
        <w:sectPr w:rsidR="006E2B12">
          <w:pgSz w:w="11900" w:h="16840"/>
          <w:pgMar w:top="1800" w:right="1120" w:bottom="280" w:left="1340" w:header="155" w:footer="0" w:gutter="0"/>
          <w:cols w:space="720"/>
        </w:sectPr>
      </w:pPr>
    </w:p>
    <w:p w14:paraId="10F6CF5B" w14:textId="77777777" w:rsidR="006E2B12" w:rsidRDefault="006E2B12">
      <w:pPr>
        <w:pStyle w:val="BodyText"/>
        <w:spacing w:before="5"/>
      </w:pPr>
    </w:p>
    <w:p w14:paraId="677DA1E2" w14:textId="77777777" w:rsidR="006E2B12" w:rsidRDefault="00000000">
      <w:pPr>
        <w:pStyle w:val="BodyText"/>
        <w:ind w:left="307"/>
        <w:rPr>
          <w:sz w:val="20"/>
        </w:rPr>
      </w:pPr>
      <w:r>
        <w:rPr>
          <w:noProof/>
          <w:sz w:val="20"/>
        </w:rPr>
        <w:drawing>
          <wp:inline distT="0" distB="0" distL="0" distR="0" wp14:anchorId="151444A8" wp14:editId="459A97E1">
            <wp:extent cx="5723919" cy="3814762"/>
            <wp:effectExtent l="0" t="0" r="0" b="0"/>
            <wp:docPr id="7" name="image4.jpeg" descr="W617_1266204-Maya-Felixbro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723919" cy="3814762"/>
                    </a:xfrm>
                    <a:prstGeom prst="rect">
                      <a:avLst/>
                    </a:prstGeom>
                  </pic:spPr>
                </pic:pic>
              </a:graphicData>
            </a:graphic>
          </wp:inline>
        </w:drawing>
      </w:r>
    </w:p>
    <w:p w14:paraId="59B85469" w14:textId="77777777" w:rsidR="006E2B12" w:rsidRDefault="006E2B12">
      <w:pPr>
        <w:pStyle w:val="BodyText"/>
        <w:rPr>
          <w:sz w:val="20"/>
        </w:rPr>
      </w:pPr>
    </w:p>
    <w:p w14:paraId="0F8B1CE9" w14:textId="77777777" w:rsidR="006E2B12" w:rsidRDefault="006E2B12">
      <w:pPr>
        <w:pStyle w:val="BodyText"/>
        <w:rPr>
          <w:sz w:val="20"/>
        </w:rPr>
      </w:pPr>
    </w:p>
    <w:p w14:paraId="66E0C52C" w14:textId="77777777" w:rsidR="006E2B12" w:rsidRDefault="00000000">
      <w:pPr>
        <w:pStyle w:val="Heading1"/>
        <w:spacing w:before="223"/>
        <w:jc w:val="both"/>
      </w:pPr>
      <w:r>
        <w:t>Maya</w:t>
      </w:r>
      <w:r>
        <w:rPr>
          <w:spacing w:val="-6"/>
        </w:rPr>
        <w:t xml:space="preserve"> </w:t>
      </w:r>
      <w:proofErr w:type="spellStart"/>
      <w:r>
        <w:t>Felixbrot</w:t>
      </w:r>
      <w:proofErr w:type="spellEnd"/>
      <w:r>
        <w:rPr>
          <w:spacing w:val="-3"/>
        </w:rPr>
        <w:t xml:space="preserve"> </w:t>
      </w:r>
      <w:r>
        <w:rPr>
          <w:spacing w:val="-2"/>
        </w:rPr>
        <w:t>(Israel)</w:t>
      </w:r>
    </w:p>
    <w:p w14:paraId="57F92178" w14:textId="77777777" w:rsidR="006E2B12" w:rsidRDefault="00000000">
      <w:pPr>
        <w:pStyle w:val="BodyText"/>
        <w:spacing w:before="179" w:line="259" w:lineRule="auto"/>
        <w:ind w:left="100" w:right="309"/>
        <w:jc w:val="both"/>
      </w:pPr>
      <w:r>
        <w:t xml:space="preserve">I am a musician, Violist, and composer. I graduated with an MA from Het </w:t>
      </w:r>
      <w:proofErr w:type="spellStart"/>
      <w:r>
        <w:t>Koninklijk</w:t>
      </w:r>
      <w:proofErr w:type="spellEnd"/>
      <w:r>
        <w:t xml:space="preserve"> Conservatorium, The Hague. My </w:t>
      </w:r>
      <w:proofErr w:type="spellStart"/>
      <w:r>
        <w:t>speciality</w:t>
      </w:r>
      <w:proofErr w:type="spellEnd"/>
      <w:r>
        <w:t xml:space="preserve"> is to reconnect sound and music, through music and the Laban </w:t>
      </w:r>
      <w:proofErr w:type="spellStart"/>
      <w:r>
        <w:t>Bartenieff</w:t>
      </w:r>
      <w:proofErr w:type="spellEnd"/>
      <w:r>
        <w:t xml:space="preserve"> Movement System, as a whole: a woven fabric in which the two create new territories. Games, improvisation, discipline, and their multiplicity are for me a means as well as a meaning. I am also a Certified Movement Analyst and movement educator. I am the co-curator of Screen Dive, co-founder and artistic director of Moving Strings, and a member of the duos </w:t>
      </w:r>
      <w:proofErr w:type="spellStart"/>
      <w:r>
        <w:t>Zvov</w:t>
      </w:r>
      <w:proofErr w:type="spellEnd"/>
      <w:r>
        <w:t xml:space="preserve"> and NO HORNS. My teaching and coaching span over 20 years of experience. Website:</w:t>
      </w:r>
      <w:r>
        <w:rPr>
          <w:spacing w:val="80"/>
        </w:rPr>
        <w:t xml:space="preserve"> </w:t>
      </w:r>
      <w:hyperlink r:id="rId12">
        <w:r>
          <w:rPr>
            <w:u w:val="single"/>
          </w:rPr>
          <w:t>www.pninax.com</w:t>
        </w:r>
      </w:hyperlink>
    </w:p>
    <w:sectPr w:rsidR="006E2B12">
      <w:pgSz w:w="11900" w:h="16840"/>
      <w:pgMar w:top="1800" w:right="1120" w:bottom="280" w:left="1340" w:header="1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70C4" w14:textId="77777777" w:rsidR="001D6832" w:rsidRDefault="001D6832">
      <w:r>
        <w:separator/>
      </w:r>
    </w:p>
  </w:endnote>
  <w:endnote w:type="continuationSeparator" w:id="0">
    <w:p w14:paraId="48B7843E" w14:textId="77777777" w:rsidR="001D6832" w:rsidRDefault="001D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9D91" w14:textId="77777777" w:rsidR="001D6832" w:rsidRDefault="001D6832">
      <w:r>
        <w:separator/>
      </w:r>
    </w:p>
  </w:footnote>
  <w:footnote w:type="continuationSeparator" w:id="0">
    <w:p w14:paraId="2F487606" w14:textId="77777777" w:rsidR="001D6832" w:rsidRDefault="001D6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AD32" w14:textId="77777777" w:rsidR="006E2B12" w:rsidRDefault="00000000">
    <w:pPr>
      <w:pStyle w:val="BodyText"/>
      <w:spacing w:line="14" w:lineRule="auto"/>
      <w:rPr>
        <w:sz w:val="20"/>
      </w:rPr>
    </w:pPr>
    <w:r>
      <w:rPr>
        <w:noProof/>
      </w:rPr>
      <w:drawing>
        <wp:anchor distT="0" distB="0" distL="0" distR="0" simplePos="0" relativeHeight="487544832" behindDoc="1" locked="0" layoutInCell="1" allowOverlap="1" wp14:anchorId="1ABB4395" wp14:editId="1D1C5B89">
          <wp:simplePos x="0" y="0"/>
          <wp:positionH relativeFrom="page">
            <wp:posOffset>899365</wp:posOffset>
          </wp:positionH>
          <wp:positionV relativeFrom="page">
            <wp:posOffset>98466</wp:posOffset>
          </wp:positionV>
          <wp:extent cx="572117" cy="8009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2117" cy="800964"/>
                  </a:xfrm>
                  <a:prstGeom prst="rect">
                    <a:avLst/>
                  </a:prstGeom>
                </pic:spPr>
              </pic:pic>
            </a:graphicData>
          </a:graphic>
        </wp:anchor>
      </w:drawing>
    </w:r>
    <w:r>
      <w:rPr>
        <w:noProof/>
      </w:rPr>
      <w:drawing>
        <wp:anchor distT="0" distB="0" distL="0" distR="0" simplePos="0" relativeHeight="487545344" behindDoc="1" locked="0" layoutInCell="1" allowOverlap="1" wp14:anchorId="63F05748" wp14:editId="16514E0F">
          <wp:simplePos x="0" y="0"/>
          <wp:positionH relativeFrom="page">
            <wp:posOffset>5591175</wp:posOffset>
          </wp:positionH>
          <wp:positionV relativeFrom="page">
            <wp:posOffset>387984</wp:posOffset>
          </wp:positionV>
          <wp:extent cx="1280159" cy="3378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280159" cy="337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542F1"/>
    <w:multiLevelType w:val="hybridMultilevel"/>
    <w:tmpl w:val="9BF2F7FC"/>
    <w:lvl w:ilvl="0" w:tplc="2842EB34">
      <w:numFmt w:val="bullet"/>
      <w:lvlText w:val="o"/>
      <w:lvlJc w:val="left"/>
      <w:pPr>
        <w:ind w:left="821" w:hanging="360"/>
      </w:pPr>
      <w:rPr>
        <w:rFonts w:ascii="Courier New" w:eastAsia="Courier New" w:hAnsi="Courier New" w:cs="Courier New" w:hint="default"/>
        <w:b w:val="0"/>
        <w:bCs w:val="0"/>
        <w:i w:val="0"/>
        <w:iCs w:val="0"/>
        <w:w w:val="100"/>
        <w:sz w:val="22"/>
        <w:szCs w:val="22"/>
        <w:lang w:val="en-US" w:eastAsia="en-US" w:bidi="ar-SA"/>
      </w:rPr>
    </w:lvl>
    <w:lvl w:ilvl="1" w:tplc="CE6A4022">
      <w:numFmt w:val="bullet"/>
      <w:lvlText w:val="•"/>
      <w:lvlJc w:val="left"/>
      <w:pPr>
        <w:ind w:left="1682" w:hanging="360"/>
      </w:pPr>
      <w:rPr>
        <w:rFonts w:hint="default"/>
        <w:lang w:val="en-US" w:eastAsia="en-US" w:bidi="ar-SA"/>
      </w:rPr>
    </w:lvl>
    <w:lvl w:ilvl="2" w:tplc="AFE8E1B2">
      <w:numFmt w:val="bullet"/>
      <w:lvlText w:val="•"/>
      <w:lvlJc w:val="left"/>
      <w:pPr>
        <w:ind w:left="2544" w:hanging="360"/>
      </w:pPr>
      <w:rPr>
        <w:rFonts w:hint="default"/>
        <w:lang w:val="en-US" w:eastAsia="en-US" w:bidi="ar-SA"/>
      </w:rPr>
    </w:lvl>
    <w:lvl w:ilvl="3" w:tplc="1CC056A2">
      <w:numFmt w:val="bullet"/>
      <w:lvlText w:val="•"/>
      <w:lvlJc w:val="left"/>
      <w:pPr>
        <w:ind w:left="3406" w:hanging="360"/>
      </w:pPr>
      <w:rPr>
        <w:rFonts w:hint="default"/>
        <w:lang w:val="en-US" w:eastAsia="en-US" w:bidi="ar-SA"/>
      </w:rPr>
    </w:lvl>
    <w:lvl w:ilvl="4" w:tplc="DE6C5C44">
      <w:numFmt w:val="bullet"/>
      <w:lvlText w:val="•"/>
      <w:lvlJc w:val="left"/>
      <w:pPr>
        <w:ind w:left="4268" w:hanging="360"/>
      </w:pPr>
      <w:rPr>
        <w:rFonts w:hint="default"/>
        <w:lang w:val="en-US" w:eastAsia="en-US" w:bidi="ar-SA"/>
      </w:rPr>
    </w:lvl>
    <w:lvl w:ilvl="5" w:tplc="17BCF52A">
      <w:numFmt w:val="bullet"/>
      <w:lvlText w:val="•"/>
      <w:lvlJc w:val="left"/>
      <w:pPr>
        <w:ind w:left="5130" w:hanging="360"/>
      </w:pPr>
      <w:rPr>
        <w:rFonts w:hint="default"/>
        <w:lang w:val="en-US" w:eastAsia="en-US" w:bidi="ar-SA"/>
      </w:rPr>
    </w:lvl>
    <w:lvl w:ilvl="6" w:tplc="01104452">
      <w:numFmt w:val="bullet"/>
      <w:lvlText w:val="•"/>
      <w:lvlJc w:val="left"/>
      <w:pPr>
        <w:ind w:left="5992" w:hanging="360"/>
      </w:pPr>
      <w:rPr>
        <w:rFonts w:hint="default"/>
        <w:lang w:val="en-US" w:eastAsia="en-US" w:bidi="ar-SA"/>
      </w:rPr>
    </w:lvl>
    <w:lvl w:ilvl="7" w:tplc="91D89D0C">
      <w:numFmt w:val="bullet"/>
      <w:lvlText w:val="•"/>
      <w:lvlJc w:val="left"/>
      <w:pPr>
        <w:ind w:left="6854" w:hanging="360"/>
      </w:pPr>
      <w:rPr>
        <w:rFonts w:hint="default"/>
        <w:lang w:val="en-US" w:eastAsia="en-US" w:bidi="ar-SA"/>
      </w:rPr>
    </w:lvl>
    <w:lvl w:ilvl="8" w:tplc="7744CD9E">
      <w:numFmt w:val="bullet"/>
      <w:lvlText w:val="•"/>
      <w:lvlJc w:val="left"/>
      <w:pPr>
        <w:ind w:left="7716" w:hanging="360"/>
      </w:pPr>
      <w:rPr>
        <w:rFonts w:hint="default"/>
        <w:lang w:val="en-US" w:eastAsia="en-US" w:bidi="ar-SA"/>
      </w:rPr>
    </w:lvl>
  </w:abstractNum>
  <w:num w:numId="1" w16cid:durableId="167839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12"/>
    <w:rsid w:val="001D6832"/>
    <w:rsid w:val="002B5798"/>
    <w:rsid w:val="006E2B12"/>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4:docId w14:val="67AB6A1C"/>
  <w15:docId w15:val="{122A3F1A-33D0-C641-9208-9FD7FCE8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before="90"/>
      <w:ind w:left="100"/>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10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0"/>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schembri@gmail.com" TargetMode="External"/><Relationship Id="rId12" Type="http://schemas.openxmlformats.org/officeDocument/2006/relationships/hyperlink" Target="http://www.pnina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s://www.dancebeyondborder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Abela Tranter</dc:creator>
  <cp:lastModifiedBy>Chircop Leonard at Festivals Malta - Contractors</cp:lastModifiedBy>
  <cp:revision>2</cp:revision>
  <dcterms:created xsi:type="dcterms:W3CDTF">2023-04-27T11:46:00Z</dcterms:created>
  <dcterms:modified xsi:type="dcterms:W3CDTF">2023-04-27T11:46:00Z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vt:lpwstr>
  </property>
  <property fmtid="{D5CDD505-2E9C-101B-9397-08002B2CF9AE}" pid="4" name="LastSaved">
    <vt:filetime>2023-04-27T00:00:00Z</vt:filetime>
  </property>
</Properties>
</file>